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Minutes of the Monthly Meeting held on Monday, 9</w:t>
      </w:r>
      <w:r>
        <w:rPr>
          <w:rFonts w:ascii="Arial" w:hAnsi="Arial"/>
          <w:sz w:val="21"/>
          <w:szCs w:val="21"/>
          <w:vertAlign w:val="superscript"/>
        </w:rPr>
        <w:t>th</w:t>
      </w:r>
      <w:r>
        <w:rPr>
          <w:rFonts w:ascii="Arial" w:hAnsi="Arial"/>
          <w:sz w:val="21"/>
          <w:szCs w:val="21"/>
        </w:rPr>
        <w:t xml:space="preserve"> March 2020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Arial" w:hAnsi="Arial"/>
          <w:sz w:val="21"/>
          <w:szCs w:val="21"/>
        </w:rPr>
        <w:t>at 7.00 p.m. in the Trinity Methodist Church</w:t>
      </w:r>
    </w:p>
    <w:p>
      <w:pPr>
        <w:pStyle w:val="Normal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Arial" w:hAnsi="Arial"/>
        </w:rPr>
      </w:pPr>
      <w:r>
        <w:rPr>
          <w:rFonts w:ascii="Arial" w:hAnsi="Arial"/>
          <w:b/>
          <w:bCs/>
          <w:sz w:val="21"/>
          <w:szCs w:val="21"/>
          <w:u w:val="single"/>
        </w:rPr>
        <w:t>Present: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 Cllr. Miss M. Galloway (Chairman)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 xml:space="preserve">   Cllrs. M. Cherrett, N. R. Hill and Mrs. Y. Symes.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 xml:space="preserve">    Apologies were received from Cllr. D. Thompson.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Arial" w:hAnsi="Arial"/>
          <w:b w:val="false"/>
          <w:b w:val="false"/>
          <w:bCs w:val="false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398 Interests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There were no declared interests.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1"/>
          <w:szCs w:val="21"/>
          <w:u w:val="none"/>
        </w:rPr>
      </w:pPr>
      <w:r>
        <w:rPr>
          <w:rFonts w:ascii="Comic Sans MS" w:hAnsi="Comic Sans MS"/>
          <w:b w:val="false"/>
          <w:bCs w:val="false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399 Minutes of the last Meeting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The Minutes of the last regular Meeting held on Monday, 10</w:t>
      </w:r>
      <w:r>
        <w:rPr>
          <w:rFonts w:ascii="Arial" w:hAnsi="Arial"/>
          <w:b w:val="false"/>
          <w:bCs w:val="false"/>
          <w:sz w:val="21"/>
          <w:szCs w:val="21"/>
          <w:u w:val="none"/>
          <w:vertAlign w:val="superscript"/>
        </w:rPr>
        <w:t>th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 February 2020, copies of which had </w:t>
        <w:tab/>
        <w:t xml:space="preserve">been circulated, were taken as read, confirmed and signed as a true record with a minor </w:t>
        <w:tab/>
        <w:t>amendment.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 w:val="false"/>
          <w:b w:val="false"/>
          <w:bCs w:val="false"/>
          <w:sz w:val="21"/>
          <w:szCs w:val="21"/>
          <w:u w:val="none"/>
        </w:rPr>
      </w:pPr>
      <w:r>
        <w:rPr>
          <w:b w:val="false"/>
          <w:bCs w:val="false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400 Matters Arising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a. Eaglescliffe sign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 xml:space="preserve"> The Clerk reported that Stockton BC had agreed to remove the sign in the future but that it was </w:t>
        <w:tab/>
        <w:tab/>
        <w:t xml:space="preserve">  not a priority for funding at the moment.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b</w:t>
      </w:r>
      <w:r>
        <w:rPr>
          <w:rFonts w:ascii="Arial" w:hAnsi="Arial"/>
          <w:b w:val="false"/>
          <w:bCs w:val="false"/>
          <w:sz w:val="21"/>
          <w:szCs w:val="21"/>
        </w:rPr>
        <w:t>. Parish Walk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ab/>
        <w:tab/>
        <w:t xml:space="preserve">  No Members had been able to attend the Parish Walk.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1"/>
          <w:szCs w:val="21"/>
        </w:rPr>
        <w:tab/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c. War Memorial Park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>The Clerk reported that he had received a message of thanks from the Clerk at Egglescliffe PC.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d. Chestnut Road Cabinet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bookmarkStart w:id="0" w:name="__DdeLink__316_133884851"/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 xml:space="preserve">The Clerk </w:t>
      </w:r>
      <w:bookmarkEnd w:id="0"/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reported that the cabinet had been minuted in December 2016 and that Stockton BC </w:t>
        <w:tab/>
        <w:t xml:space="preserve">   had no powers to increase the British Gas labelling of the cabinet.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e. Anti-social behaviour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 xml:space="preserve">The Clerk reported that Thirteen had promised to take action, thanking the Council for the </w:t>
        <w:tab/>
        <w:t xml:space="preserve">  </w:t>
        <w:tab/>
        <w:tab/>
        <w:t>information.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 w:val="false"/>
          <w:b w:val="false"/>
          <w:bCs w:val="false"/>
          <w:sz w:val="21"/>
          <w:szCs w:val="21"/>
          <w:u w:val="none"/>
        </w:rPr>
      </w:pPr>
      <w:r>
        <w:rPr>
          <w:b w:val="false"/>
          <w:bCs w:val="false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401 Accounts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a. The following accounts were approved and payment authorised:-</w:t>
      </w:r>
      <w:r>
        <w:rPr>
          <w:rFonts w:ascii="Arial" w:hAnsi="Arial"/>
          <w:b w:val="false"/>
          <w:bCs w:val="false"/>
          <w:sz w:val="21"/>
          <w:szCs w:val="21"/>
          <w:u w:val="single"/>
        </w:rPr>
        <w:t xml:space="preserve"> 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 w:val="false"/>
          <w:b w:val="false"/>
          <w:bCs w:val="false"/>
          <w:u w:val="single"/>
        </w:rPr>
      </w:pPr>
      <w:r>
        <w:rPr>
          <w:rFonts w:ascii="Arial" w:hAnsi="Arial"/>
          <w:b w:val="false"/>
          <w:bCs w:val="false"/>
          <w:u w:val="single"/>
        </w:rPr>
      </w:r>
    </w:p>
    <w:tbl>
      <w:tblPr>
        <w:tblStyle w:val="6"/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3237"/>
        <w:gridCol w:w="4019"/>
        <w:gridCol w:w="1713"/>
      </w:tblGrid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3237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/>
                <w:sz w:val="21"/>
                <w:szCs w:val="21"/>
              </w:rPr>
              <w:t>P. R. Joiner</w:t>
            </w:r>
          </w:p>
        </w:tc>
        <w:tc>
          <w:tcPr>
            <w:tcW w:w="4019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Clerk’s salary &amp; expenses (Feb)</w:t>
            </w:r>
          </w:p>
        </w:tc>
        <w:tc>
          <w:tcPr>
            <w:tcW w:w="171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£ 285.24</w:t>
            </w:r>
          </w:p>
        </w:tc>
      </w:tr>
    </w:tbl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sz w:val="21"/>
          <w:szCs w:val="21"/>
          <w:u w:val="none"/>
        </w:rPr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402 Executive Decisions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The Clerk reported that he had declined to grant burial rights to a non-resident.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403 Risk Analysis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 xml:space="preserve">The Clerk talked Members through the remainder of this year’s risk analysis which they were </w:t>
        <w:tab/>
        <w:t>pleased to approve.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404 Newsletter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 xml:space="preserve">Members presented various suggestions for matters to include in the next edition of the </w:t>
        <w:tab/>
        <w:t>Newsletter.  Cllr. Mrs. Symes agreed to use the template to produce a first draft for Cllr. Cherrett.</w:t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405 Boundary Review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</w:r>
      <w:bookmarkStart w:id="1" w:name="__DdeLink__524_1766674183"/>
      <w:r>
        <w:rPr>
          <w:rFonts w:ascii="Arial" w:hAnsi="Arial"/>
          <w:b w:val="false"/>
          <w:bCs w:val="false"/>
          <w:sz w:val="21"/>
          <w:szCs w:val="21"/>
          <w:u w:val="none"/>
        </w:rPr>
        <w:t>The Clerk presented Cllr. Thompson’s report following his attendance</w:t>
      </w:r>
      <w:bookmarkEnd w:id="1"/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.  It would appear that there </w:t>
        <w:tab/>
        <w:t>would be little or no effect on the parish.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406 Preston Park Stakeholders’ Meeting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ab/>
        <w:t xml:space="preserve"> 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The Clerk presented Cllr. Thompson’s report following his attendance, which had been circulated </w:t>
        <w:tab/>
        <w:tab/>
        <w:t xml:space="preserve">to Members.  The main item of interest seemed to be the monthly community litter pick on the </w:t>
        <w:tab/>
        <w:tab/>
        <w:t xml:space="preserve">second Sunday of every month. He also confirmed that there were no plans for a footbridge </w:t>
        <w:tab/>
        <w:tab/>
        <w:t>across the Tees to Ingleby Barwick and no funding available.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104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407 Correspondence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a. Correspondence received was noted as listed.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b. Mayoral Installation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 xml:space="preserve">The Chairman stated that she had answered Stockton BC directly after receiving two </w:t>
        <w:tab/>
        <w:tab/>
        <w:tab/>
        <w:t>invitations.  No other Members were able to attend.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c. The Lodge, Preston Park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 xml:space="preserve">The Clerk was asked to pass on the Council’s support and to ask for any additional information </w:t>
        <w:tab/>
        <w:tab/>
        <w:t>which might be available.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d. Augean plc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>No Members were able to visit the open day at Port Clarence.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408 Any Other Business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a. Internet capability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 xml:space="preserve">The Chairman asked the Clerk to confirm to Stockton BC that she had no internet capability; </w:t>
        <w:tab/>
        <w:tab/>
        <w:t>and no intention of becoming connected.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b. Information from Stockton BC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 xml:space="preserve">Concern was expressed by Members about a perceived lack of information from Stockton BC </w:t>
        <w:tab/>
        <w:tab/>
        <w:t>about events affecting the parish.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c. April Meeting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 xml:space="preserve">The Clerk confirmed that he had made the necessary arrangements regarding the next meeting </w:t>
        <w:tab/>
        <w:tab/>
        <w:t>which would now be held on 6</w:t>
      </w:r>
      <w:r>
        <w:rPr>
          <w:rFonts w:ascii="Arial" w:hAnsi="Arial"/>
          <w:b w:val="false"/>
          <w:bCs w:val="false"/>
          <w:sz w:val="21"/>
          <w:szCs w:val="21"/>
          <w:u w:val="none"/>
          <w:vertAlign w:val="superscript"/>
        </w:rPr>
        <w:t>th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 April 2020 at the normal time.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>Dated this 6</w:t>
      </w:r>
      <w:r>
        <w:rPr>
          <w:rFonts w:ascii="Arial" w:hAnsi="Arial"/>
          <w:b w:val="false"/>
          <w:bCs w:val="false"/>
          <w:sz w:val="21"/>
          <w:szCs w:val="21"/>
          <w:u w:val="none"/>
          <w:vertAlign w:val="superscript"/>
        </w:rPr>
        <w:t>th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 Day of April 2020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>………………………………………………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..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>Chairman</w:t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Arial" w:hAnsi="Arial"/>
          <w:b/>
          <w:bCs/>
          <w:sz w:val="21"/>
          <w:szCs w:val="21"/>
          <w:u w:val="none"/>
        </w:rPr>
        <w:t>105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722</TotalTime>
  <Application>LibreOffice/6.2.8.2$Windows_X86_64 LibreOffice_project/f82ddfca21ebc1e222a662a32b25c0c9d20169ee</Application>
  <Pages>2</Pages>
  <Words>555</Words>
  <Characters>2781</Characters>
  <CharactersWithSpaces>3379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2020-07-15T16:08:03Z</cp:lastPrinted>
  <dcterms:modified xsi:type="dcterms:W3CDTF">2020-07-15T17:13:19Z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